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23" w:rsidRDefault="00717423" w:rsidP="00717423">
      <w:pPr>
        <w:spacing w:before="100" w:line="560" w:lineRule="atLeast"/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22"/>
          <w:szCs w:val="22"/>
        </w:rPr>
        <w:t>附件1：</w:t>
      </w:r>
    </w:p>
    <w:p w:rsidR="00717423" w:rsidRDefault="00717423" w:rsidP="00717423">
      <w:pPr>
        <w:spacing w:before="100" w:line="560" w:lineRule="atLeast"/>
        <w:jc w:val="center"/>
        <w:rPr>
          <w:rFonts w:ascii="仿宋" w:eastAsia="仿宋" w:hAnsi="仿宋" w:hint="eastAsia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武汉大学培养单位内调剂汇总表</w:t>
      </w:r>
    </w:p>
    <w:p w:rsidR="00717423" w:rsidRDefault="00717423" w:rsidP="00717423">
      <w:pPr>
        <w:spacing w:before="100" w:line="560" w:lineRule="atLeas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培养单位：                                          主管院长签字（单位公章）：</w:t>
      </w:r>
    </w:p>
    <w:tbl>
      <w:tblPr>
        <w:tblW w:w="10609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320"/>
        <w:gridCol w:w="1320"/>
        <w:gridCol w:w="1393"/>
        <w:gridCol w:w="1161"/>
        <w:gridCol w:w="1161"/>
        <w:gridCol w:w="1161"/>
        <w:gridCol w:w="1161"/>
        <w:gridCol w:w="1162"/>
      </w:tblGrid>
      <w:tr w:rsidR="00717423" w:rsidTr="00717423">
        <w:trPr>
          <w:trHeight w:val="75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考生姓名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考生编号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外语水平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报考专业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报考导师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调剂专业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23" w:rsidRDefault="00717423">
            <w:pPr>
              <w:autoSpaceDE w:val="0"/>
              <w:spacing w:line="24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调剂导师</w:t>
            </w:r>
          </w:p>
        </w:tc>
      </w:tr>
      <w:tr w:rsidR="00717423" w:rsidTr="0071742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</w:tr>
      <w:tr w:rsidR="00717423" w:rsidTr="0071742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</w:tr>
      <w:tr w:rsidR="00717423" w:rsidTr="0071742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</w:tr>
      <w:tr w:rsidR="00717423" w:rsidTr="0071742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</w:tr>
      <w:tr w:rsidR="00717423" w:rsidTr="0071742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23" w:rsidRDefault="00717423">
            <w:pPr>
              <w:spacing w:before="100" w:line="560" w:lineRule="atLeast"/>
              <w:rPr>
                <w:rFonts w:ascii="仿宋" w:eastAsia="仿宋" w:hAnsi="仿宋" w:hint="eastAsia"/>
              </w:rPr>
            </w:pPr>
          </w:p>
        </w:tc>
      </w:tr>
    </w:tbl>
    <w:p w:rsidR="00717423" w:rsidRDefault="00717423" w:rsidP="00717423">
      <w:pPr>
        <w:spacing w:line="560" w:lineRule="atLeast"/>
        <w:rPr>
          <w:rFonts w:ascii="仿宋" w:eastAsia="仿宋" w:hAnsi="仿宋"/>
          <w:sz w:val="24"/>
          <w:szCs w:val="24"/>
        </w:rPr>
        <w:sectPr w:rsidR="00717423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仿宋" w:eastAsia="仿宋" w:hAnsi="仿宋" w:hint="eastAsia"/>
          <w:sz w:val="24"/>
          <w:szCs w:val="24"/>
        </w:rPr>
        <w:t>备注：按不区分导师招生的单位可不填写报考导师和调剂导师。</w:t>
      </w:r>
    </w:p>
    <w:p w:rsidR="00717423" w:rsidRDefault="00717423" w:rsidP="00717423">
      <w:pPr>
        <w:spacing w:line="560" w:lineRule="atLeast"/>
        <w:jc w:val="left"/>
        <w:rPr>
          <w:rFonts w:ascii="仿宋" w:eastAsia="仿宋" w:hAnsi="仿宋"/>
          <w:b/>
          <w:bCs/>
          <w:color w:val="000000"/>
          <w:kern w:val="28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22"/>
          <w:szCs w:val="22"/>
        </w:rPr>
        <w:lastRenderedPageBreak/>
        <w:t>附件</w:t>
      </w:r>
      <w:r>
        <w:rPr>
          <w:rFonts w:ascii="仿宋" w:eastAsia="仿宋" w:hAnsi="仿宋"/>
          <w:sz w:val="22"/>
          <w:szCs w:val="22"/>
        </w:rPr>
        <w:t>2</w:t>
      </w:r>
      <w:r>
        <w:rPr>
          <w:rFonts w:ascii="仿宋" w:eastAsia="仿宋" w:hAnsi="仿宋" w:hint="eastAsia"/>
          <w:sz w:val="22"/>
          <w:szCs w:val="22"/>
        </w:rPr>
        <w:t>：</w:t>
      </w:r>
    </w:p>
    <w:bookmarkEnd w:id="0"/>
    <w:p w:rsidR="00717423" w:rsidRDefault="00717423" w:rsidP="00717423">
      <w:pPr>
        <w:spacing w:line="560" w:lineRule="exact"/>
        <w:ind w:firstLineChars="700" w:firstLine="2249"/>
        <w:outlineLvl w:val="0"/>
        <w:rPr>
          <w:rFonts w:ascii="仿宋" w:eastAsia="仿宋" w:hAnsi="仿宋" w:hint="eastAsia"/>
          <w:b/>
          <w:bCs/>
          <w:color w:val="000000"/>
          <w:kern w:val="2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28"/>
          <w:sz w:val="32"/>
          <w:szCs w:val="32"/>
        </w:rPr>
        <w:t>考生诚信综合考核承诺书</w:t>
      </w:r>
    </w:p>
    <w:p w:rsidR="00717423" w:rsidRDefault="00717423" w:rsidP="00717423">
      <w:pPr>
        <w:widowControl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是参加武汉大学2022年博士研究生综合考核的考生。我已认真阅读《国家教育考试违规处理办法》、《普通高等学校招生违规行为处理暂行办法》。我已清楚了解，在综合考核过程中如有违规行为，一经查实，即按照《国家教育考试违规处理办法》《普通高等学校招生违规行为处理暂行办法》等规定严肃处理，取消录取资格，记入《考生考试诚信档案》。</w:t>
      </w:r>
    </w:p>
    <w:p w:rsidR="00717423" w:rsidRDefault="00717423" w:rsidP="00717423">
      <w:pPr>
        <w:widowControl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我郑重承诺：</w:t>
      </w:r>
    </w:p>
    <w:p w:rsidR="00717423" w:rsidRDefault="00717423" w:rsidP="00717423">
      <w:pPr>
        <w:widowControl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一、保证如实、准确提交考核信息和各项材料。如提供虚假、错误信息或弄虚作假，本人承担由此造成的一切后果。</w:t>
      </w:r>
    </w:p>
    <w:p w:rsidR="00717423" w:rsidRDefault="00717423" w:rsidP="00717423">
      <w:pPr>
        <w:widowControl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二、自觉服从综合考核组织管理部门的统一安排，接受综合考核管理人员的管理、监督和检查。</w:t>
      </w:r>
    </w:p>
    <w:p w:rsidR="00717423" w:rsidRDefault="00717423" w:rsidP="00717423">
      <w:pPr>
        <w:widowControl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三、自觉遵守相关法律和综合考核纪律，综合考核全程恪守诚信，不作弊。</w:t>
      </w:r>
    </w:p>
    <w:p w:rsidR="00717423" w:rsidRDefault="00717423" w:rsidP="00717423">
      <w:pPr>
        <w:widowControl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四、不对综合考核过程进行录音录像。考核期间不以任何方式公开或讨论考核内容（包括但不限于笔试试卷、面试抽签题目）。</w:t>
      </w:r>
    </w:p>
    <w:p w:rsidR="00717423" w:rsidRDefault="00717423" w:rsidP="00717423">
      <w:pPr>
        <w:widowControl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五、保证线上综合考核现场环境的安静、封闭，无其他无关人员在场。</w:t>
      </w:r>
    </w:p>
    <w:p w:rsidR="00717423" w:rsidRDefault="00717423" w:rsidP="00717423">
      <w:pPr>
        <w:widowControl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717423" w:rsidRDefault="00717423" w:rsidP="00717423">
      <w:pPr>
        <w:widowControl/>
        <w:spacing w:line="560" w:lineRule="exact"/>
        <w:ind w:firstLineChars="1400" w:firstLine="448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承诺人证件号码：</w:t>
      </w:r>
    </w:p>
    <w:p w:rsidR="00717423" w:rsidRDefault="00717423" w:rsidP="00717423">
      <w:pPr>
        <w:widowControl/>
        <w:spacing w:line="560" w:lineRule="exact"/>
        <w:ind w:firstLineChars="1800" w:firstLine="576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承诺人：</w:t>
      </w:r>
    </w:p>
    <w:p w:rsidR="00717423" w:rsidRPr="00717423" w:rsidRDefault="00717423" w:rsidP="00717423">
      <w:pPr>
        <w:widowControl/>
        <w:spacing w:line="560" w:lineRule="exact"/>
        <w:ind w:firstLineChars="1700" w:firstLine="54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年   月   日</w:t>
      </w:r>
    </w:p>
    <w:p w:rsidR="00AA6864" w:rsidRPr="00717423" w:rsidRDefault="00AA6864"/>
    <w:sectPr w:rsidR="00AA6864" w:rsidRPr="0071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23"/>
    <w:rsid w:val="00717423"/>
    <w:rsid w:val="00A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46D7"/>
  <w15:chartTrackingRefBased/>
  <w15:docId w15:val="{660EAB5D-66AD-4475-B822-99A8BA1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2022-04-21T00:47:00Z</dcterms:created>
  <dcterms:modified xsi:type="dcterms:W3CDTF">2022-04-21T00:51:00Z</dcterms:modified>
</cp:coreProperties>
</file>